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08" w:rsidRPr="008811EC" w:rsidRDefault="00910808" w:rsidP="00910808">
      <w:pPr>
        <w:rPr>
          <w:rFonts w:asciiTheme="majorEastAsia" w:eastAsiaTheme="majorEastAsia" w:hAnsiTheme="majorEastAsia"/>
          <w:sz w:val="28"/>
          <w:szCs w:val="28"/>
        </w:rPr>
      </w:pPr>
      <w:r w:rsidRPr="008811EC">
        <w:rPr>
          <w:rFonts w:asciiTheme="majorEastAsia" w:eastAsiaTheme="majorEastAsia" w:hAnsiTheme="majorEastAsia" w:hint="eastAsia"/>
          <w:sz w:val="28"/>
          <w:szCs w:val="28"/>
        </w:rPr>
        <w:t>附件1</w:t>
      </w:r>
    </w:p>
    <w:p w:rsidR="00E3207E" w:rsidRDefault="00F34026">
      <w:pPr>
        <w:ind w:left="1446" w:hangingChars="400" w:hanging="1446"/>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自治区教育科学“十三五”规划</w:t>
      </w:r>
    </w:p>
    <w:p w:rsidR="00E3207E" w:rsidRDefault="00F34026" w:rsidP="008811EC">
      <w:pPr>
        <w:ind w:left="1446" w:hangingChars="400" w:hanging="1446"/>
        <w:jc w:val="center"/>
        <w:rPr>
          <w:rFonts w:asciiTheme="majorEastAsia" w:eastAsiaTheme="majorEastAsia" w:hAnsiTheme="majorEastAsia" w:hint="eastAsia"/>
          <w:b/>
          <w:bCs/>
          <w:sz w:val="36"/>
          <w:szCs w:val="36"/>
        </w:rPr>
      </w:pPr>
      <w:r>
        <w:rPr>
          <w:rFonts w:asciiTheme="majorEastAsia" w:eastAsiaTheme="majorEastAsia" w:hAnsiTheme="majorEastAsia" w:hint="eastAsia"/>
          <w:b/>
          <w:bCs/>
          <w:sz w:val="36"/>
          <w:szCs w:val="36"/>
        </w:rPr>
        <w:t>2019年度课题指南</w:t>
      </w:r>
    </w:p>
    <w:p w:rsidR="008811EC" w:rsidRPr="008811EC" w:rsidRDefault="008811EC" w:rsidP="008811EC">
      <w:pPr>
        <w:ind w:left="964" w:hangingChars="400" w:hanging="964"/>
        <w:jc w:val="center"/>
        <w:rPr>
          <w:rFonts w:asciiTheme="majorEastAsia" w:eastAsiaTheme="majorEastAsia" w:hAnsiTheme="majorEastAsia"/>
          <w:b/>
          <w:bCs/>
          <w:sz w:val="24"/>
          <w:szCs w:val="24"/>
        </w:rPr>
      </w:pPr>
    </w:p>
    <w:p w:rsidR="00E3207E" w:rsidRDefault="00F34026" w:rsidP="008811EC">
      <w:pPr>
        <w:ind w:firstLineChars="200" w:firstLine="480"/>
        <w:rPr>
          <w:rFonts w:ascii="仿宋_GB2312" w:eastAsia="仿宋_GB2312"/>
          <w:sz w:val="24"/>
          <w:szCs w:val="24"/>
        </w:rPr>
      </w:pPr>
      <w:r>
        <w:rPr>
          <w:rFonts w:ascii="仿宋_GB2312" w:eastAsia="仿宋_GB2312" w:hint="eastAsia"/>
          <w:sz w:val="24"/>
          <w:szCs w:val="24"/>
        </w:rPr>
        <w:t>为深入学习贯彻习近平新时代中国特色社会主义思想，全面贯彻落实党的十九大和十九届一中、二中、三中全会精神，全面落实国家和自治区中长期教育改革和发展规划纲要，全面贯彻落实全国教育大会精神，不断适应自治区教育发展的新需求，引领自治区教育改革的新趋势，促进自治区教育科研事业的繁荣发展，特制定本年度规划课题指南。本年度规划课题，分学前教育，义务教育、普通高中教育，民族教育，高等教育（含职业教育），体育、卫生健康、美育、艺术、国防类教育，心理健康教育、特殊教育七个领域设置，申请者可根据自身的研究基础、兴趣和特长，自主确定研究题目，鼓励开展应用研究和对策研究。</w:t>
      </w:r>
    </w:p>
    <w:p w:rsidR="00E3207E" w:rsidRDefault="00E3207E">
      <w:pPr>
        <w:ind w:firstLineChars="200" w:firstLine="480"/>
        <w:rPr>
          <w:rFonts w:ascii="仿宋_GB2312" w:eastAsia="仿宋_GB2312"/>
          <w:sz w:val="24"/>
          <w:szCs w:val="24"/>
        </w:rPr>
      </w:pPr>
    </w:p>
    <w:p w:rsidR="00E3207E" w:rsidRDefault="00F34026">
      <w:pPr>
        <w:ind w:firstLineChars="200" w:firstLine="480"/>
        <w:rPr>
          <w:rFonts w:ascii="黑体" w:eastAsia="黑体" w:hAnsi="黑体"/>
          <w:sz w:val="24"/>
          <w:szCs w:val="24"/>
        </w:rPr>
      </w:pPr>
      <w:r>
        <w:rPr>
          <w:rFonts w:ascii="黑体" w:eastAsia="黑体" w:hAnsi="黑体" w:hint="eastAsia"/>
          <w:sz w:val="24"/>
          <w:szCs w:val="24"/>
        </w:rPr>
        <w:t>一、学前教育研究</w:t>
      </w:r>
    </w:p>
    <w:p w:rsidR="00E3207E" w:rsidRDefault="00F34026">
      <w:pPr>
        <w:ind w:firstLineChars="200" w:firstLine="480"/>
        <w:rPr>
          <w:rFonts w:ascii="仿宋_GB2312" w:eastAsia="仿宋_GB2312"/>
          <w:sz w:val="24"/>
          <w:szCs w:val="24"/>
        </w:rPr>
      </w:pPr>
      <w:r>
        <w:rPr>
          <w:rFonts w:ascii="仿宋_GB2312" w:eastAsia="仿宋_GB2312" w:hint="eastAsia"/>
          <w:sz w:val="24"/>
          <w:szCs w:val="24"/>
        </w:rPr>
        <w:t>1．人口政策调整后学前教育资源配置问题研究</w:t>
      </w:r>
    </w:p>
    <w:p w:rsidR="00E3207E" w:rsidRDefault="00F34026">
      <w:pPr>
        <w:ind w:firstLineChars="200" w:firstLine="480"/>
        <w:rPr>
          <w:rFonts w:ascii="仿宋_GB2312" w:eastAsia="仿宋_GB2312"/>
          <w:sz w:val="24"/>
          <w:szCs w:val="24"/>
        </w:rPr>
      </w:pPr>
      <w:r>
        <w:rPr>
          <w:rFonts w:ascii="仿宋_GB2312" w:eastAsia="仿宋_GB2312" w:hint="eastAsia"/>
          <w:sz w:val="24"/>
          <w:szCs w:val="24"/>
        </w:rPr>
        <w:t>2．幼教集团化办园模式研究</w:t>
      </w:r>
    </w:p>
    <w:p w:rsidR="00E3207E" w:rsidRDefault="00F34026">
      <w:pPr>
        <w:ind w:firstLineChars="200" w:firstLine="480"/>
        <w:rPr>
          <w:rFonts w:ascii="仿宋_GB2312" w:eastAsia="仿宋_GB2312"/>
          <w:sz w:val="24"/>
          <w:szCs w:val="24"/>
        </w:rPr>
      </w:pPr>
      <w:r>
        <w:rPr>
          <w:rFonts w:ascii="仿宋_GB2312" w:eastAsia="仿宋_GB2312" w:hint="eastAsia"/>
          <w:sz w:val="24"/>
          <w:szCs w:val="24"/>
        </w:rPr>
        <w:t>3．学前教育管理体制与机制的研究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4．幼儿园办园质量评价体系、监控机制建设的研究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5．普惠性幼儿园教育政策、基本标准和维持体系的研究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6．城镇化进程加快与学前教育需求的研究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7．示范性幼儿园帮扶</w:t>
      </w:r>
      <w:proofErr w:type="gramStart"/>
      <w:r>
        <w:rPr>
          <w:rFonts w:ascii="仿宋_GB2312" w:eastAsia="仿宋_GB2312" w:hint="eastAsia"/>
          <w:sz w:val="24"/>
          <w:szCs w:val="24"/>
        </w:rPr>
        <w:t>弱园行动</w:t>
      </w:r>
      <w:proofErr w:type="gramEnd"/>
      <w:r>
        <w:rPr>
          <w:rFonts w:ascii="仿宋_GB2312" w:eastAsia="仿宋_GB2312" w:hint="eastAsia"/>
          <w:sz w:val="24"/>
          <w:szCs w:val="24"/>
        </w:rPr>
        <w:t>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8．家园共育助教活动的研究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9．家庭教育需求的差异与学前教育资源配置的研究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10．《3-6岁儿童学习与发展指南》实践成效研究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11．幼儿园课程建设与管理的研究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12．幼儿园各领域教育实施的有效途径和方法研究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13．幼儿园玩教具基本配置的研究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14．0-3岁幼儿教师培养培训的研究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15．0-3岁婴幼儿早期教育研究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16．城乡一体化促进</w:t>
      </w:r>
      <w:proofErr w:type="gramStart"/>
      <w:r>
        <w:rPr>
          <w:rFonts w:ascii="仿宋_GB2312" w:eastAsia="仿宋_GB2312" w:hint="eastAsia"/>
          <w:sz w:val="24"/>
          <w:szCs w:val="24"/>
        </w:rPr>
        <w:t>乡镇园</w:t>
      </w:r>
      <w:proofErr w:type="gramEnd"/>
      <w:r>
        <w:rPr>
          <w:rFonts w:ascii="仿宋_GB2312" w:eastAsia="仿宋_GB2312" w:hint="eastAsia"/>
          <w:sz w:val="24"/>
          <w:szCs w:val="24"/>
        </w:rPr>
        <w:t>保教质量提升的研究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17．幼儿教师职后培训模式研究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18．幼儿园保育员队伍建设的研究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19．幼儿园男教师发展现状研究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20．不同学历学前教育专业毕业生工作适应状况研究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21．农村幼儿园教师培训的模式与方法研究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22．幼儿园名师工作室的特点、功能及活动形式研究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23．社会力量举办学前教育的办学质量及保障机制研究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24．新型城镇化背景下农村学前教育可持续发展研究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25．规范与引领社会力量举办幼儿园财政扶持模式研究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26．农村留守儿童接受学前教育状况研究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27．优化农村幼儿教师队伍结构研究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lastRenderedPageBreak/>
        <w:t>28．民办学前教育管理体制研究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29．农村学前教育发展机制与发展模式研究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30．幼儿园办园标准与评估体系研究</w:t>
      </w:r>
    </w:p>
    <w:p w:rsidR="00E3207E" w:rsidRDefault="00E3207E">
      <w:pPr>
        <w:ind w:firstLineChars="198" w:firstLine="475"/>
        <w:rPr>
          <w:rFonts w:ascii="仿宋_GB2312" w:eastAsia="仿宋_GB2312"/>
          <w:sz w:val="24"/>
          <w:szCs w:val="24"/>
        </w:rPr>
      </w:pPr>
    </w:p>
    <w:p w:rsidR="00E3207E" w:rsidRDefault="00F34026">
      <w:pPr>
        <w:ind w:firstLineChars="198" w:firstLine="475"/>
        <w:rPr>
          <w:rFonts w:ascii="黑体" w:eastAsia="黑体" w:hAnsi="黑体"/>
          <w:sz w:val="24"/>
          <w:szCs w:val="24"/>
        </w:rPr>
      </w:pPr>
      <w:r>
        <w:rPr>
          <w:rFonts w:ascii="黑体" w:eastAsia="黑体" w:hAnsi="黑体" w:hint="eastAsia"/>
          <w:sz w:val="24"/>
          <w:szCs w:val="24"/>
        </w:rPr>
        <w:t>二、义务教育、普通高中教育研究</w:t>
      </w:r>
    </w:p>
    <w:p w:rsidR="00E3207E" w:rsidRDefault="00F34026">
      <w:pPr>
        <w:ind w:firstLineChars="198" w:firstLine="475"/>
        <w:rPr>
          <w:rFonts w:ascii="楷体_GB2312" w:eastAsia="楷体_GB2312"/>
          <w:sz w:val="24"/>
          <w:szCs w:val="24"/>
        </w:rPr>
      </w:pPr>
      <w:r>
        <w:rPr>
          <w:rFonts w:ascii="楷体_GB2312" w:eastAsia="楷体_GB2312" w:hint="eastAsia"/>
          <w:sz w:val="24"/>
          <w:szCs w:val="24"/>
        </w:rPr>
        <w:t>（一）综合研究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1．普及高中阶段教育的多样化路径研究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2．义务教育阶段教学质量的监测评估研究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3．中小学学龄人口变化与教师需求趋势预测研究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4．学校文化建设与学校特色发展研究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5．义务教育阶段教师交流机制研究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6．校本教研机制建设与教师专业化发展研究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7．青年教师课堂教学技能的培养与训练研究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8．教师职业道德建设与自律机制研究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9．中小学教师资源配置与管理机制研究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10．教师心理健康研究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11．以提高质量、促进公平为导向的督导评估制度建设研究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12．学校教学质量管理体系建设研究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13．学生综合素质评价研究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14．农牧区学校寄宿生管理研究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15．构建依法办学、自主管理、民主监督、社会参与的现代学校制度研究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16．地方课程（含学科乡土教材）的使用和实验研究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17．对课程标准及不同版本教材的比较分析研究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18．高中选修课教学的实践研究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19．家庭、学校、社区相结合的学校德育模式研究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20．中小学各学科教学渗透德育的实践研究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21．网络环境下的学生思想道德建设研究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22．学校班级文化与班集体建设研究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23．小班教学的组织形式及有效教学策略研究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24．提高作业有效性的实践研究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25．优秀教师教学经验的提炼及其推广研究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26．教研共同体（或名师工作室、优秀教研组）建设研究</w:t>
      </w:r>
    </w:p>
    <w:p w:rsidR="00E3207E" w:rsidRDefault="00F34026">
      <w:pPr>
        <w:ind w:firstLineChars="198" w:firstLine="475"/>
        <w:rPr>
          <w:rFonts w:ascii="楷体_GB2312" w:eastAsia="楷体_GB2312"/>
          <w:sz w:val="24"/>
          <w:szCs w:val="24"/>
        </w:rPr>
      </w:pPr>
      <w:r>
        <w:rPr>
          <w:rFonts w:ascii="楷体_GB2312" w:eastAsia="楷体_GB2312" w:hint="eastAsia"/>
          <w:sz w:val="24"/>
          <w:szCs w:val="24"/>
        </w:rPr>
        <w:t>（二）学科教学研究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1．语文教师专业素养提升的理论与实践研究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2．语文课程资源开发利用研究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3．现代化教学手段在语文教学中应用的研究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4．数学探究、数学建模等活动课程的实践研究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5．信息技术辅助数学教学的应用研究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6．学生数学素养的培养方法研究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7．英语衔接教学研究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8．英语教学资源的开发与应用研究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9．英语教师教育和培训方式、内容及其效果研究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10．物理低成本实验的开发研究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11．理、化、生学科实验创新研究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lastRenderedPageBreak/>
        <w:t>12．科学探究的资源开发研究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13．绿色化实验的研究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14．实验新技术在化学教学中的应用研究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15．关于“化学、技术、社会”教学内容的研究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16．生物学实验中开展探究性活动策略研究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17．生物学教学效益和学习效果的评价研究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18．生物学校本教研途径与方法的研究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19．中小学社会主义核心价值体系（核心价值观）问题研究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20．生活德育实践研究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21．中华优秀传统文化融入德育课程策略研究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22．信息技术在思想品德、思想政治课教学中运用的研究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23．家长学校教学内容及方法途径研究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24．</w:t>
      </w:r>
      <w:proofErr w:type="gramStart"/>
      <w:r>
        <w:rPr>
          <w:rFonts w:ascii="仿宋_GB2312" w:eastAsia="仿宋_GB2312" w:hint="eastAsia"/>
          <w:sz w:val="24"/>
          <w:szCs w:val="24"/>
        </w:rPr>
        <w:t>思品课</w:t>
      </w:r>
      <w:proofErr w:type="gramEnd"/>
      <w:r>
        <w:rPr>
          <w:rFonts w:ascii="仿宋_GB2312" w:eastAsia="仿宋_GB2312" w:hint="eastAsia"/>
          <w:sz w:val="24"/>
          <w:szCs w:val="24"/>
        </w:rPr>
        <w:t>教师基本功及能力培养的研究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25．历史教学与学生历史素养培育的研究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26．历史课堂教学与学科实践探究活动有效整合的研究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27．基于学校地域文化的地理教学资源开发研究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28．地理学科核心素养及指标体系的实践研究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29．基于中学生核心素养的地理教师专业发展研究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30．普通高中体育与健康学业水平考试实施研究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31．体育教学资源的改革实验研究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32．中小学足球教育与足球人才培养的研究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33．开发和利用学校、社区、家庭和民族民间艺术课程资源的研究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34．开展综合性音乐活动方法的研究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35．在中小学开展民族传统文化艺术教育的研究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36．利用现代教育技术手段提高美术教育教学质量的研究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37．中小学美育教</w:t>
      </w:r>
      <w:r>
        <w:rPr>
          <w:rFonts w:ascii="仿宋_GB2312" w:eastAsia="仿宋_GB2312" w:hAnsi="仿宋_GB2312" w:cs="仿宋_GB2312" w:hint="eastAsia"/>
          <w:sz w:val="24"/>
          <w:szCs w:val="24"/>
        </w:rPr>
        <w:t>育研究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38．综合实践活动课程指导方法研究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39．研究性学习与学科教学整合的研究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40．通用技术课程师资建设研究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41．通用技术课程实施策略研究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42．通用技术教室装备研究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43．通用技术课程的政策保障机制研究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44．基于“创客”理念的信息技术教学创新研究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45．信息技术教学资源开发与应用研究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46．信息技术课校本教材开发研究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47．数字校园、智慧校园的建设与应用研究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48．中小学网络教学资源建设与应用研究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49．提高中小学教师信息技术应用能力的实践研究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50．课外科技活动的组织与管理研究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51．劳动与技术教育校本课程资源的开发与利用研究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52．多媒体在劳动与技术教育教学中的应用研究</w:t>
      </w:r>
    </w:p>
    <w:p w:rsidR="00E3207E" w:rsidRDefault="00E3207E">
      <w:pPr>
        <w:ind w:firstLineChars="198" w:firstLine="475"/>
        <w:rPr>
          <w:rFonts w:ascii="仿宋_GB2312" w:eastAsia="仿宋_GB2312"/>
          <w:sz w:val="24"/>
          <w:szCs w:val="24"/>
        </w:rPr>
      </w:pPr>
    </w:p>
    <w:p w:rsidR="00E3207E" w:rsidRDefault="00F34026">
      <w:pPr>
        <w:ind w:firstLineChars="198" w:firstLine="475"/>
        <w:rPr>
          <w:rFonts w:ascii="黑体" w:eastAsia="黑体" w:hAnsi="黑体"/>
          <w:sz w:val="24"/>
          <w:szCs w:val="24"/>
        </w:rPr>
      </w:pPr>
      <w:r>
        <w:rPr>
          <w:rFonts w:ascii="黑体" w:eastAsia="黑体" w:hAnsi="黑体" w:hint="eastAsia"/>
          <w:sz w:val="24"/>
          <w:szCs w:val="24"/>
        </w:rPr>
        <w:t>三、民族教育研究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1．民族教育重大政策实施效果评估研究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lastRenderedPageBreak/>
        <w:t>2．民族教育特殊性、优惠性政策的发展与效力研究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3．推进民族教育区域间均衡发展实证研究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4．少数民族学前教育普及政策与现状研究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5．民族幼儿园教育质量监测体系研究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6. 民族学校办学条件及教学质量调查研究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7．区域推进民族普通高中优质特色化发展研究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8．民族中小学信息化建设与应用现状研究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9．民族中小学章程建设研究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10．构建人类命运共同体背景下民族团结教育常态化机制建设研究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11．民族团结教育的内容、途径与方式创新研究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12．区域民族团结教育典型案例研究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13．民族中小学校本课程开发与教材建设研究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14．民族中小学理科课程现状与教学改革研究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15．民族中小学教学质量提升与监测体系研究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16．蒙古文数字化教学资源开发与应用研究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17．整体提升民族学校课程实施水平实践研究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18. “民族汉考”与汉语教学问题研究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19．民族学生理科学习特点及学科核心素养培养研究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20．民族传统体育项目的传承与体育教学改革研究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21．蒙古语授课学生分学段课业负担调查研究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22．双语教育基础理论与实践模式研究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23．推进区域蒙汉双语教学改革研究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24．学前、小学、初中学段双语教育教学衔接研究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25．双语师资培养培训机制与模式创新研究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26．新时代</w:t>
      </w:r>
      <w:proofErr w:type="gramStart"/>
      <w:r>
        <w:rPr>
          <w:rFonts w:ascii="仿宋_GB2312" w:eastAsia="仿宋_GB2312" w:hint="eastAsia"/>
          <w:sz w:val="24"/>
          <w:szCs w:val="24"/>
        </w:rPr>
        <w:t>背景下蒙汉</w:t>
      </w:r>
      <w:proofErr w:type="gramEnd"/>
      <w:r>
        <w:rPr>
          <w:rFonts w:ascii="仿宋_GB2312" w:eastAsia="仿宋_GB2312" w:hint="eastAsia"/>
          <w:sz w:val="24"/>
          <w:szCs w:val="24"/>
        </w:rPr>
        <w:t>双语教师队伍建设研究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27．地方性民族文化课程建设与教材开发研究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28. 民族教育内涵式发展实施途径研究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29．民族中小学校本教研开展现状及改革创新研究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30．民族寄宿制学校建设标准研究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31．寄宿制民族中小学生学校生活质量调查研究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32．民族学校教师工作负担现状调查与解决途径研究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33．少数民族学生核心素养培养途径研究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34．民族应用性、复合型人才培养模式探究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35．我区蒙汉双语授课大中专毕业生就业现状研究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36. 民族地区师范类院校双语教师培养目标及课程体系建设研究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37．我区民族职业教育与地方产业对接研究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38．民族职业教育招生与培养模式改革研究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39．民族学校开展社会主义核心价值观主题教育实践活动形式与内容研究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40．少数民族学生社会主义核心价值观认同现状调查研究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41．民族学校心理健康教育课程开展现状及问题研究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42．民族中小学师生心理健康状况研究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43．民族学生课外阅读现状调查与指导研究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44．少数民族学生心理特点及学习规律研究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45．“一带一路”背景下，民族教育与周边国家的交流合作形式创新研究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lastRenderedPageBreak/>
        <w:t>46．少数民族大学生就业创业现状调查研究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47．“少数民族预科生”“少数民族骨干人才计划生”返乡就业现状调查研究</w:t>
      </w:r>
    </w:p>
    <w:p w:rsidR="00E3207E" w:rsidRDefault="00E3207E">
      <w:pPr>
        <w:ind w:firstLineChars="198" w:firstLine="475"/>
        <w:rPr>
          <w:rFonts w:ascii="仿宋_GB2312" w:eastAsia="仿宋_GB2312"/>
          <w:sz w:val="24"/>
          <w:szCs w:val="24"/>
        </w:rPr>
      </w:pPr>
    </w:p>
    <w:p w:rsidR="00E3207E" w:rsidRDefault="00F34026">
      <w:pPr>
        <w:ind w:firstLineChars="198" w:firstLine="475"/>
        <w:rPr>
          <w:rFonts w:ascii="黑体" w:eastAsia="黑体" w:hAnsi="黑体"/>
          <w:sz w:val="24"/>
          <w:szCs w:val="24"/>
        </w:rPr>
      </w:pPr>
      <w:r>
        <w:rPr>
          <w:rFonts w:ascii="黑体" w:eastAsia="黑体" w:hAnsi="黑体" w:hint="eastAsia"/>
          <w:sz w:val="24"/>
          <w:szCs w:val="24"/>
        </w:rPr>
        <w:t>四、高等（职业）教育研究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1．新形势下高校思想政治工作创新机制研究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2．高校理论教学与实践教学深度融合的研究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3．依法治教与推进高等教育治理现代化研究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4．高等教育结构问题及转型发展研究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5．应用型高校学科建设研究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6．民办高校办学机制的调查研究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7．研究生教学质量保障、监控与评价体系的研究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8．高校实践教学案例库建设研究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9．面向2030年我区高等教育发展与结构调整前瞻性研究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10．服务“一带一路”的创新型、复合型人才培养研究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11．“双一流”建设背景下高校分层分类发展研究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12．现代大学制度与高校内部治理结构研究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13．高校专业设置、调整、优化、综合改革实践研究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14．高校跨学科跨专业通识课程（群）设置与教学实践研究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15．“互联网+”与高校教育改革的理论与实践探索研究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16．高校创新创业教育体制机制与保障体系构建研究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17．高校教师教学能力、实践能力提升方式与途径研究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18．地校、校企、校院（所）协同育人探索研究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19．高等职业院校办学定位研究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20．高职人才培养与教育教学改革（专业与课程建设、教材建设、教学团队、双证书、产学研合作、创新创业教育、就业质量等）研究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21．职业教育集团化发展与促进优质资源开放共享研究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22．职业院校开设面向新农村建设相关专业教育的现状与对策研究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23．职业院校学历教育与职业培训并举、多种学制并重的办学模式研究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24．中职、高职、应用本科的分段培养与衔接机制研究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25．高职院校辅导员队伍专业化建设研究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26．高等职业教育现代学徒制改革研究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27．高等职业教育特色专业、精品课程建设研究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28．工匠精神与高职人才培养质量标准的创新发展研究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29．职业院校推进“普职融通”的作用发挥研究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30．职业院校技能大赛培训基地建设研究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31．高职院校专业（类）企业生产实际教学案例研究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32．高职院校兼职教师能力建设研究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33．学生职业指导与就业服务及其生涯规划发展研究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34．职业院校学生实习安全保障机制研究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35．建立和完善职业院校内部专业评估的机制研究</w:t>
      </w:r>
    </w:p>
    <w:p w:rsidR="00E3207E" w:rsidRDefault="00E3207E">
      <w:pPr>
        <w:ind w:firstLineChars="198" w:firstLine="475"/>
        <w:rPr>
          <w:rFonts w:ascii="仿宋_GB2312" w:eastAsia="仿宋_GB2312"/>
          <w:sz w:val="24"/>
          <w:szCs w:val="24"/>
        </w:rPr>
      </w:pPr>
    </w:p>
    <w:p w:rsidR="00E3207E" w:rsidRDefault="00F34026">
      <w:pPr>
        <w:ind w:firstLineChars="198" w:firstLine="475"/>
        <w:rPr>
          <w:rFonts w:ascii="黑体" w:eastAsia="黑体" w:hAnsi="黑体"/>
          <w:sz w:val="24"/>
          <w:szCs w:val="24"/>
        </w:rPr>
      </w:pPr>
      <w:r>
        <w:rPr>
          <w:rFonts w:ascii="黑体" w:eastAsia="黑体" w:hAnsi="黑体" w:hint="eastAsia"/>
          <w:sz w:val="24"/>
          <w:szCs w:val="24"/>
        </w:rPr>
        <w:t>五、体育、卫生健康、美育、艺术、国防类研究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1．学生体质健康监测第三方评价的办法研究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2．中考体育考试制度改进和完善研究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lastRenderedPageBreak/>
        <w:t>3．基础教育阶段学校体育教学对高等师范院校体育教育专业人才培养需求研究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4．校园足球俱乐部运行管理模式研究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5．提升校园足球文化研究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6．乡村学校体育教师</w:t>
      </w:r>
      <w:proofErr w:type="gramStart"/>
      <w:r>
        <w:rPr>
          <w:rFonts w:ascii="仿宋_GB2312" w:eastAsia="仿宋_GB2312" w:hint="eastAsia"/>
          <w:sz w:val="24"/>
          <w:szCs w:val="24"/>
        </w:rPr>
        <w:t>走教机制</w:t>
      </w:r>
      <w:proofErr w:type="gramEnd"/>
      <w:r>
        <w:rPr>
          <w:rFonts w:ascii="仿宋_GB2312" w:eastAsia="仿宋_GB2312" w:hint="eastAsia"/>
          <w:sz w:val="24"/>
          <w:szCs w:val="24"/>
        </w:rPr>
        <w:t>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7．社会专业力量助教学校体育教学模式研究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8．体育课、大课间体育活动、课外体育活动、课余体育竞赛整体设计与实施研究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9．学校卫生保健机构标准化建设与规范化管理研究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10．“健康校园”建设研究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11．体育课与课外体育活动有机结合提高学生体能水平的实证研究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12．学校公共卫生突发事件应急机制研究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13．推动学生艺术素养发展的方法与手段研究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14．大、中、小学艺术教育衔接的理论建构研究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15．课外艺术活动的现状与发展趋势研究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16．义务教育阶段学生艺术特长教育的策略研究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17．学校艺术活动体系创新研究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18．学生艺术团资源开发研究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19．学校艺术师资队伍建设研究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20．学校艺术场地、器乐配置标准研究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21．学校艺术场馆、设施管理与运行模式研究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22．中小学艺术教育工作坊活动模式研究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23．中小学生艺术素质测评实验区建设研究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24．学生军事训练教育实践基地建设研究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25．军事课教师培训研究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26．教育领域落实军民融合深度发展战略研究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27．国防教育特色学校工作机制研究</w:t>
      </w:r>
    </w:p>
    <w:p w:rsidR="00E3207E" w:rsidRDefault="00E3207E">
      <w:pPr>
        <w:ind w:firstLineChars="198" w:firstLine="475"/>
        <w:rPr>
          <w:rFonts w:ascii="仿宋_GB2312" w:eastAsia="仿宋_GB2312"/>
          <w:sz w:val="24"/>
          <w:szCs w:val="24"/>
        </w:rPr>
      </w:pPr>
    </w:p>
    <w:p w:rsidR="00E3207E" w:rsidRDefault="00F34026">
      <w:pPr>
        <w:ind w:firstLineChars="198" w:firstLine="475"/>
        <w:rPr>
          <w:rFonts w:ascii="黑体" w:eastAsia="黑体" w:hAnsi="黑体"/>
          <w:sz w:val="24"/>
          <w:szCs w:val="24"/>
        </w:rPr>
      </w:pPr>
      <w:r>
        <w:rPr>
          <w:rFonts w:ascii="黑体" w:eastAsia="黑体" w:hAnsi="黑体" w:hint="eastAsia"/>
          <w:sz w:val="24"/>
          <w:szCs w:val="24"/>
        </w:rPr>
        <w:t>六、心理健康教育研究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1．大中小学心理健康教育课例研究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2．中小学心理健康社团模式的操作与实践研究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3．中小学校</w:t>
      </w:r>
      <w:proofErr w:type="gramStart"/>
      <w:r>
        <w:rPr>
          <w:rFonts w:ascii="仿宋_GB2312" w:eastAsia="仿宋_GB2312" w:hint="eastAsia"/>
          <w:sz w:val="24"/>
          <w:szCs w:val="24"/>
        </w:rPr>
        <w:t>园心理剧实践</w:t>
      </w:r>
      <w:proofErr w:type="gramEnd"/>
      <w:r>
        <w:rPr>
          <w:rFonts w:ascii="仿宋_GB2312" w:eastAsia="仿宋_GB2312" w:hint="eastAsia"/>
          <w:sz w:val="24"/>
          <w:szCs w:val="24"/>
        </w:rPr>
        <w:t>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4．心理辅导技术在教育教学工作中的应用研究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5．学校心理健康监测机制与心理咨询服务体系的构建与效果研究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6．提高学生突发事件应对能力、自我减压能力和抗挫折能力的行动研究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7．“学困生”存在的主要心理问题、表现、成因及转化教育的研究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8．弱势群体子女和流动人口子女等特殊学生群体的心理健康教育研究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9．心理健康教育融入中小学学科教学研究</w:t>
      </w:r>
    </w:p>
    <w:p w:rsidR="00E3207E" w:rsidRDefault="00E3207E">
      <w:pPr>
        <w:ind w:firstLineChars="198" w:firstLine="475"/>
        <w:rPr>
          <w:rFonts w:ascii="仿宋_GB2312" w:eastAsia="仿宋_GB2312"/>
          <w:sz w:val="24"/>
          <w:szCs w:val="24"/>
        </w:rPr>
      </w:pPr>
    </w:p>
    <w:p w:rsidR="00E3207E" w:rsidRDefault="00F34026">
      <w:pPr>
        <w:ind w:firstLineChars="198" w:firstLine="475"/>
        <w:rPr>
          <w:rFonts w:ascii="黑体" w:eastAsia="黑体" w:hAnsi="黑体"/>
          <w:sz w:val="24"/>
          <w:szCs w:val="24"/>
        </w:rPr>
      </w:pPr>
      <w:r>
        <w:rPr>
          <w:rFonts w:ascii="黑体" w:eastAsia="黑体" w:hAnsi="黑体" w:hint="eastAsia"/>
          <w:sz w:val="24"/>
          <w:szCs w:val="24"/>
        </w:rPr>
        <w:t>七、特殊教育研究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1．特殊儿童权益与社会支持系统研究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2．特殊教育教师职业认同感研究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3．特殊教育师资培养模式研究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4．特殊儿童康复教育、保育研究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lastRenderedPageBreak/>
        <w:t>5．特殊教育资源中心建设策略</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6．特殊教育职业教育与就业研究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7．特殊学生个性化教育的实践与研究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8．特殊教</w:t>
      </w:r>
      <w:bookmarkStart w:id="0" w:name="_GoBack"/>
      <w:bookmarkEnd w:id="0"/>
      <w:r>
        <w:rPr>
          <w:rFonts w:ascii="仿宋_GB2312" w:eastAsia="仿宋_GB2312" w:hint="eastAsia"/>
          <w:sz w:val="24"/>
          <w:szCs w:val="24"/>
        </w:rPr>
        <w:t>育学校“医教结合”课程模式改革与研究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9．特殊教育学校艺术教育特色的创建与实践研究</w:t>
      </w:r>
    </w:p>
    <w:p w:rsidR="00E3207E" w:rsidRDefault="00F34026">
      <w:pPr>
        <w:ind w:firstLineChars="198" w:firstLine="475"/>
        <w:rPr>
          <w:rFonts w:ascii="仿宋_GB2312" w:eastAsia="仿宋_GB2312"/>
          <w:sz w:val="24"/>
          <w:szCs w:val="24"/>
        </w:rPr>
      </w:pPr>
      <w:r>
        <w:rPr>
          <w:rFonts w:ascii="仿宋_GB2312" w:eastAsia="仿宋_GB2312" w:hint="eastAsia"/>
          <w:sz w:val="24"/>
          <w:szCs w:val="24"/>
        </w:rPr>
        <w:t>10．智障儿童康复、教育、培训一体化教育模式的实践与研究</w:t>
      </w:r>
    </w:p>
    <w:p w:rsidR="0062177B" w:rsidRDefault="0062177B" w:rsidP="0062177B">
      <w:pPr>
        <w:ind w:firstLineChars="198" w:firstLine="475"/>
        <w:rPr>
          <w:rFonts w:ascii="黑体" w:eastAsia="黑体" w:hAnsi="黑体"/>
          <w:sz w:val="24"/>
          <w:szCs w:val="24"/>
        </w:rPr>
      </w:pPr>
    </w:p>
    <w:p w:rsidR="0062177B" w:rsidRPr="0062177B" w:rsidRDefault="0062177B" w:rsidP="008811EC">
      <w:pPr>
        <w:ind w:firstLineChars="198" w:firstLine="475"/>
        <w:rPr>
          <w:rFonts w:ascii="黑体" w:eastAsia="黑体" w:hAnsi="黑体"/>
          <w:sz w:val="24"/>
          <w:szCs w:val="24"/>
        </w:rPr>
      </w:pPr>
      <w:r>
        <w:rPr>
          <w:rFonts w:ascii="黑体" w:eastAsia="黑体" w:hAnsi="黑体" w:hint="eastAsia"/>
          <w:sz w:val="24"/>
          <w:szCs w:val="24"/>
        </w:rPr>
        <w:t>八、</w:t>
      </w:r>
      <w:r w:rsidRPr="0062177B">
        <w:rPr>
          <w:rFonts w:ascii="黑体" w:eastAsia="黑体" w:hAnsi="黑体" w:hint="eastAsia"/>
          <w:sz w:val="24"/>
          <w:szCs w:val="24"/>
        </w:rPr>
        <w:t>专项课题指南</w:t>
      </w:r>
    </w:p>
    <w:p w:rsidR="0062177B" w:rsidRPr="008811EC" w:rsidRDefault="0062177B" w:rsidP="008811EC">
      <w:pPr>
        <w:ind w:firstLineChars="198" w:firstLine="475"/>
        <w:rPr>
          <w:rFonts w:ascii="楷体_GB2312" w:eastAsia="楷体_GB2312"/>
          <w:sz w:val="24"/>
          <w:szCs w:val="24"/>
        </w:rPr>
      </w:pPr>
      <w:r w:rsidRPr="008811EC">
        <w:rPr>
          <w:rFonts w:ascii="楷体_GB2312" w:eastAsia="楷体_GB2312" w:hint="eastAsia"/>
          <w:sz w:val="24"/>
          <w:szCs w:val="24"/>
        </w:rPr>
        <w:t xml:space="preserve">（一）外语专项 </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 xml:space="preserve">1．基于国家战略的语言人才建设机制创新研究 </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 xml:space="preserve">2．信息技术与外语课程教学融合发展创新实践研究 </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3. 外语教师教育发展创新研究</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4. 外语应用型人才培养模式改革与创新研究</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5. 外语教育与蒙古族文化传承创新研究</w:t>
      </w:r>
    </w:p>
    <w:p w:rsid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6. 互联网+高职英语教育创新研究</w:t>
      </w:r>
    </w:p>
    <w:p w:rsidR="0062177B" w:rsidRPr="0062177B" w:rsidRDefault="0062177B" w:rsidP="0062177B">
      <w:pPr>
        <w:ind w:firstLineChars="198" w:firstLine="475"/>
        <w:rPr>
          <w:rFonts w:ascii="仿宋_GB2312" w:eastAsia="仿宋_GB2312"/>
          <w:sz w:val="24"/>
          <w:szCs w:val="24"/>
        </w:rPr>
      </w:pPr>
    </w:p>
    <w:p w:rsidR="0062177B" w:rsidRPr="008811EC" w:rsidRDefault="0062177B" w:rsidP="0062177B">
      <w:pPr>
        <w:ind w:firstLineChars="150" w:firstLine="360"/>
        <w:rPr>
          <w:rFonts w:ascii="楷体_GB2312" w:eastAsia="楷体_GB2312"/>
          <w:sz w:val="24"/>
          <w:szCs w:val="24"/>
        </w:rPr>
      </w:pPr>
      <w:r w:rsidRPr="0062177B">
        <w:rPr>
          <w:rFonts w:ascii="黑体" w:eastAsia="黑体" w:hAnsi="黑体" w:hint="eastAsia"/>
          <w:sz w:val="24"/>
          <w:szCs w:val="24"/>
        </w:rPr>
        <w:t>（</w:t>
      </w:r>
      <w:r w:rsidRPr="008811EC">
        <w:rPr>
          <w:rFonts w:ascii="楷体_GB2312" w:eastAsia="楷体_GB2312" w:hint="eastAsia"/>
          <w:sz w:val="24"/>
          <w:szCs w:val="24"/>
        </w:rPr>
        <w:t>二）艺术专项</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 xml:space="preserve">1．高等学校艺术教育理念研究以及对促进人的全面发展、建设中华民族共有精神家园特殊价值的研究 </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 xml:space="preserve">2．高等学校艺术教育现状的区域性调查及学校艺术教育发展战略与推进策略研究 </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3. 普通高等学校公共艺术课程的性质与价值、课程开设、教材建设、教学内容和方式以及教学评价研究</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4. 高校艺术教育专业的学科定位、培养目标、课程建设、教育模式、教学内容与教学实践研究</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5. 高等学校艺术课开课率和教学质量调查及艺术教育教学案例研究</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6．高等学校开展课外艺术教育活动的实践研究</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7．高等学校校园文化艺术环境建设的实践研究</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8．大学生艺术社团建设、管理的实践研究</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9. 高等学校艺术教师队伍现状的区域性调查及农村学校艺术教师队伍建设的实践研究</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10．开发利用民族民间艺术资源的实践研究</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11．建立我区高等学校</w:t>
      </w:r>
      <w:r>
        <w:rPr>
          <w:rFonts w:ascii="仿宋_GB2312" w:eastAsia="仿宋_GB2312" w:hint="eastAsia"/>
          <w:sz w:val="24"/>
          <w:szCs w:val="24"/>
        </w:rPr>
        <w:t>民族</w:t>
      </w:r>
      <w:r w:rsidRPr="0062177B">
        <w:rPr>
          <w:rFonts w:ascii="仿宋_GB2312" w:eastAsia="仿宋_GB2312" w:hint="eastAsia"/>
          <w:sz w:val="24"/>
          <w:szCs w:val="24"/>
        </w:rPr>
        <w:t>艺术教育资源库的研究</w:t>
      </w:r>
    </w:p>
    <w:p w:rsidR="0062177B" w:rsidRPr="0062177B" w:rsidRDefault="0062177B" w:rsidP="0062177B">
      <w:pPr>
        <w:ind w:firstLineChars="198" w:firstLine="475"/>
        <w:rPr>
          <w:rFonts w:ascii="仿宋_GB2312" w:eastAsia="仿宋_GB2312"/>
          <w:sz w:val="24"/>
          <w:szCs w:val="24"/>
        </w:rPr>
      </w:pPr>
      <w:r w:rsidRPr="0062177B">
        <w:rPr>
          <w:rFonts w:ascii="仿宋_GB2312" w:eastAsia="仿宋_GB2312" w:hint="eastAsia"/>
          <w:sz w:val="24"/>
          <w:szCs w:val="24"/>
        </w:rPr>
        <w:t>12．利用农村远程教育网络资源进行艺术教育的实践研究</w:t>
      </w:r>
    </w:p>
    <w:p w:rsidR="0062177B" w:rsidRPr="00B54009" w:rsidRDefault="0062177B" w:rsidP="0062177B">
      <w:pPr>
        <w:rPr>
          <w:rFonts w:ascii="仿宋" w:eastAsia="仿宋" w:hAnsi="仿宋"/>
          <w:sz w:val="32"/>
          <w:szCs w:val="32"/>
        </w:rPr>
      </w:pPr>
    </w:p>
    <w:p w:rsidR="0062177B" w:rsidRPr="0062177B" w:rsidRDefault="0062177B">
      <w:pPr>
        <w:ind w:firstLineChars="198" w:firstLine="475"/>
        <w:rPr>
          <w:rFonts w:ascii="仿宋_GB2312" w:eastAsia="仿宋_GB2312"/>
          <w:sz w:val="24"/>
          <w:szCs w:val="24"/>
        </w:rPr>
      </w:pPr>
    </w:p>
    <w:sectPr w:rsidR="0062177B" w:rsidRPr="006217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A3" w:rsidRDefault="003A70A3">
      <w:r>
        <w:separator/>
      </w:r>
    </w:p>
  </w:endnote>
  <w:endnote w:type="continuationSeparator" w:id="0">
    <w:p w:rsidR="003A70A3" w:rsidRDefault="003A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379369"/>
    </w:sdtPr>
    <w:sdtEndPr/>
    <w:sdtContent>
      <w:p w:rsidR="00E3207E" w:rsidRDefault="00F34026">
        <w:pPr>
          <w:pStyle w:val="a3"/>
          <w:jc w:val="center"/>
        </w:pPr>
        <w:r>
          <w:fldChar w:fldCharType="begin"/>
        </w:r>
        <w:r>
          <w:instrText>PAGE   \* MERGEFORMAT</w:instrText>
        </w:r>
        <w:r>
          <w:fldChar w:fldCharType="separate"/>
        </w:r>
        <w:r w:rsidR="008811EC" w:rsidRPr="008811EC">
          <w:rPr>
            <w:noProof/>
            <w:lang w:val="zh-CN"/>
          </w:rPr>
          <w:t>7</w:t>
        </w:r>
        <w:r>
          <w:fldChar w:fldCharType="end"/>
        </w:r>
      </w:p>
    </w:sdtContent>
  </w:sdt>
  <w:p w:rsidR="00E3207E" w:rsidRDefault="00E320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A3" w:rsidRDefault="003A70A3">
      <w:r>
        <w:separator/>
      </w:r>
    </w:p>
  </w:footnote>
  <w:footnote w:type="continuationSeparator" w:id="0">
    <w:p w:rsidR="003A70A3" w:rsidRDefault="003A7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A3"/>
    <w:rsid w:val="00004DC2"/>
    <w:rsid w:val="00065DBE"/>
    <w:rsid w:val="000B776F"/>
    <w:rsid w:val="00103CCD"/>
    <w:rsid w:val="001432A3"/>
    <w:rsid w:val="00196B6B"/>
    <w:rsid w:val="00246390"/>
    <w:rsid w:val="002F32AC"/>
    <w:rsid w:val="003A063D"/>
    <w:rsid w:val="003A70A3"/>
    <w:rsid w:val="00405978"/>
    <w:rsid w:val="00581A8D"/>
    <w:rsid w:val="0062177B"/>
    <w:rsid w:val="006F067E"/>
    <w:rsid w:val="007D7925"/>
    <w:rsid w:val="008811EC"/>
    <w:rsid w:val="00910808"/>
    <w:rsid w:val="009778B7"/>
    <w:rsid w:val="00A146BE"/>
    <w:rsid w:val="00A50F87"/>
    <w:rsid w:val="00B63D61"/>
    <w:rsid w:val="00C92FB5"/>
    <w:rsid w:val="00D04258"/>
    <w:rsid w:val="00E3207E"/>
    <w:rsid w:val="00E70D9C"/>
    <w:rsid w:val="00F34026"/>
    <w:rsid w:val="08185A8C"/>
    <w:rsid w:val="10252BF6"/>
    <w:rsid w:val="256D79E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62177B"/>
    <w:rPr>
      <w:sz w:val="18"/>
      <w:szCs w:val="18"/>
    </w:rPr>
  </w:style>
  <w:style w:type="character" w:customStyle="1" w:styleId="Char1">
    <w:name w:val="批注框文本 Char"/>
    <w:basedOn w:val="a0"/>
    <w:link w:val="a5"/>
    <w:uiPriority w:val="99"/>
    <w:semiHidden/>
    <w:rsid w:val="0062177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62177B"/>
    <w:rPr>
      <w:sz w:val="18"/>
      <w:szCs w:val="18"/>
    </w:rPr>
  </w:style>
  <w:style w:type="character" w:customStyle="1" w:styleId="Char1">
    <w:name w:val="批注框文本 Char"/>
    <w:basedOn w:val="a0"/>
    <w:link w:val="a5"/>
    <w:uiPriority w:val="99"/>
    <w:semiHidden/>
    <w:rsid w:val="0062177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420-1</dc:creator>
  <cp:lastModifiedBy>mayue</cp:lastModifiedBy>
  <cp:revision>19</cp:revision>
  <dcterms:created xsi:type="dcterms:W3CDTF">2018-03-21T08:31:00Z</dcterms:created>
  <dcterms:modified xsi:type="dcterms:W3CDTF">2019-03-08T03:13:00Z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